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05C4" w14:textId="1D16C473" w:rsidR="001F40ED" w:rsidRPr="00BF5535" w:rsidRDefault="00293CF8" w:rsidP="00F01D11">
      <w:pPr>
        <w:jc w:val="center"/>
        <w:rPr>
          <w:rFonts w:ascii="Arial" w:hAnsi="Arial" w:cs="Arial"/>
          <w:b/>
          <w:bCs/>
          <w:sz w:val="32"/>
          <w:szCs w:val="32"/>
          <w:u w:val="single"/>
        </w:rPr>
      </w:pPr>
      <w:r w:rsidRPr="00BF5535">
        <w:rPr>
          <w:rFonts w:ascii="Arial" w:hAnsi="Arial" w:cs="Arial"/>
          <w:b/>
          <w:bCs/>
          <w:sz w:val="32"/>
          <w:szCs w:val="32"/>
          <w:u w:val="single"/>
        </w:rPr>
        <w:t>WOODLAND</w:t>
      </w:r>
      <w:r w:rsidR="003913AC" w:rsidRPr="00BF5535">
        <w:rPr>
          <w:rFonts w:ascii="Arial" w:hAnsi="Arial" w:cs="Arial"/>
          <w:b/>
          <w:bCs/>
          <w:sz w:val="32"/>
          <w:szCs w:val="32"/>
          <w:u w:val="single"/>
        </w:rPr>
        <w:t xml:space="preserve"> TRUST </w:t>
      </w:r>
      <w:r w:rsidR="001F40ED" w:rsidRPr="00BF5535">
        <w:rPr>
          <w:rFonts w:ascii="Arial" w:hAnsi="Arial" w:cs="Arial"/>
          <w:b/>
          <w:bCs/>
          <w:sz w:val="32"/>
          <w:szCs w:val="32"/>
          <w:u w:val="single"/>
        </w:rPr>
        <w:t xml:space="preserve">Scottish </w:t>
      </w:r>
      <w:r w:rsidR="008A6496" w:rsidRPr="00BF5535">
        <w:rPr>
          <w:rFonts w:ascii="Arial" w:hAnsi="Arial" w:cs="Arial"/>
          <w:b/>
          <w:bCs/>
          <w:sz w:val="32"/>
          <w:szCs w:val="32"/>
          <w:u w:val="single"/>
        </w:rPr>
        <w:t>W</w:t>
      </w:r>
      <w:r w:rsidR="001F40ED" w:rsidRPr="00BF5535">
        <w:rPr>
          <w:rFonts w:ascii="Arial" w:hAnsi="Arial" w:cs="Arial"/>
          <w:b/>
          <w:bCs/>
          <w:sz w:val="32"/>
          <w:szCs w:val="32"/>
          <w:u w:val="single"/>
        </w:rPr>
        <w:t>oodland ADVICE 2019</w:t>
      </w:r>
    </w:p>
    <w:p w14:paraId="1EFE53AE" w14:textId="77777777" w:rsidR="00293CF8" w:rsidRPr="006A6383" w:rsidRDefault="00BF56E3">
      <w:pPr>
        <w:rPr>
          <w:rFonts w:ascii="Arial" w:hAnsi="Arial" w:cs="Arial"/>
          <w:sz w:val="26"/>
          <w:szCs w:val="26"/>
        </w:rPr>
      </w:pPr>
      <w:r w:rsidRPr="006A6383">
        <w:rPr>
          <w:rFonts w:ascii="Arial" w:hAnsi="Arial" w:cs="Arial"/>
          <w:sz w:val="26"/>
          <w:szCs w:val="26"/>
        </w:rPr>
        <w:t xml:space="preserve">Scottish </w:t>
      </w:r>
      <w:r w:rsidR="001F40ED" w:rsidRPr="006A6383">
        <w:rPr>
          <w:rFonts w:ascii="Arial" w:hAnsi="Arial" w:cs="Arial"/>
          <w:sz w:val="26"/>
          <w:szCs w:val="26"/>
        </w:rPr>
        <w:t>P</w:t>
      </w:r>
      <w:r w:rsidRPr="006A6383">
        <w:rPr>
          <w:rFonts w:ascii="Arial" w:hAnsi="Arial" w:cs="Arial"/>
          <w:sz w:val="26"/>
          <w:szCs w:val="26"/>
        </w:rPr>
        <w:t xml:space="preserve">lanning </w:t>
      </w:r>
      <w:r w:rsidR="001F40ED" w:rsidRPr="006A6383">
        <w:rPr>
          <w:rFonts w:ascii="Arial" w:hAnsi="Arial" w:cs="Arial"/>
          <w:sz w:val="26"/>
          <w:szCs w:val="26"/>
        </w:rPr>
        <w:t>P</w:t>
      </w:r>
      <w:r w:rsidR="00706F3B" w:rsidRPr="006A6383">
        <w:rPr>
          <w:rFonts w:ascii="Arial" w:hAnsi="Arial" w:cs="Arial"/>
          <w:sz w:val="26"/>
          <w:szCs w:val="26"/>
        </w:rPr>
        <w:t>olicy</w:t>
      </w:r>
      <w:r w:rsidR="001F40ED" w:rsidRPr="006A6383">
        <w:rPr>
          <w:rFonts w:ascii="Arial" w:hAnsi="Arial" w:cs="Arial"/>
          <w:sz w:val="26"/>
          <w:szCs w:val="26"/>
        </w:rPr>
        <w:t xml:space="preserve"> section on woodland states: </w:t>
      </w:r>
    </w:p>
    <w:p w14:paraId="350B3B79" w14:textId="77777777" w:rsidR="00293CF8" w:rsidRPr="006A6383" w:rsidRDefault="001F40ED">
      <w:pPr>
        <w:rPr>
          <w:rFonts w:ascii="Arial" w:hAnsi="Arial" w:cs="Arial"/>
          <w:sz w:val="26"/>
          <w:szCs w:val="26"/>
        </w:rPr>
      </w:pPr>
      <w:r w:rsidRPr="006A6383">
        <w:rPr>
          <w:rFonts w:ascii="Arial" w:hAnsi="Arial" w:cs="Arial"/>
          <w:sz w:val="26"/>
          <w:szCs w:val="26"/>
        </w:rPr>
        <w:t>Ancient semi-natural woodland is an irreplaceable resource and, along with other woodlands, hedgerows and individual trees, especially veteran trees of high nature conservation and landscape value, should be protected from adverse impacts resulting from development. Tree Preservation Orders can be used to protect individual trees and groups of trees considered important for amenity or their cultural or historic interest.</w:t>
      </w:r>
    </w:p>
    <w:p w14:paraId="4D80C8D9" w14:textId="4A99688A" w:rsidR="001F40ED" w:rsidRPr="006A6383" w:rsidRDefault="001F40ED">
      <w:pPr>
        <w:rPr>
          <w:rFonts w:ascii="Arial" w:hAnsi="Arial" w:cs="Arial"/>
          <w:sz w:val="26"/>
          <w:szCs w:val="26"/>
        </w:rPr>
      </w:pPr>
      <w:r w:rsidRPr="006A6383">
        <w:rPr>
          <w:rFonts w:ascii="Arial" w:hAnsi="Arial" w:cs="Arial"/>
          <w:sz w:val="26"/>
          <w:szCs w:val="26"/>
        </w:rPr>
        <w:t>Scottish Planning Policy instructs planning authorities to use Scottish Government’s Policy on Control of Woodland Removal.</w:t>
      </w:r>
      <w:r w:rsidR="00293CF8" w:rsidRPr="006A6383">
        <w:rPr>
          <w:rFonts w:ascii="Arial" w:hAnsi="Arial" w:cs="Arial"/>
          <w:sz w:val="26"/>
          <w:szCs w:val="26"/>
        </w:rPr>
        <w:t xml:space="preserve"> </w:t>
      </w:r>
      <w:r w:rsidRPr="006A6383">
        <w:rPr>
          <w:rFonts w:ascii="Arial" w:hAnsi="Arial" w:cs="Arial"/>
          <w:sz w:val="26"/>
          <w:szCs w:val="26"/>
        </w:rPr>
        <w:t>This policy contains a strong presumption in favour of protection of woodland. Removal should only be permitted where it would achieve significant and clearly defined additional public benefits. Where woodland is removed in association with development, developers will generally be expected to provide compensatory planting. The Policy on Control of Woodland Removal contains a list of criteria to control woodland removal and afford adequate protection to ancient woodland. In addition to this, in February 2019 the Scottish Government published its Forestry Strategy 2019-295 which states that unnecessary loss of woodland, particularly ancient woodland, should be avoided</w:t>
      </w:r>
      <w:r w:rsidR="003913AC" w:rsidRPr="006A6383">
        <w:rPr>
          <w:rFonts w:ascii="Arial" w:hAnsi="Arial" w:cs="Arial"/>
          <w:sz w:val="26"/>
          <w:szCs w:val="26"/>
        </w:rPr>
        <w:t>.</w:t>
      </w:r>
    </w:p>
    <w:p w14:paraId="03B95C72" w14:textId="0E1EC938" w:rsidR="00204180" w:rsidRPr="006A6383" w:rsidRDefault="00134C76">
      <w:pPr>
        <w:rPr>
          <w:rFonts w:ascii="Arial" w:hAnsi="Arial" w:cs="Arial"/>
          <w:b/>
          <w:bCs/>
          <w:sz w:val="26"/>
          <w:szCs w:val="26"/>
          <w:u w:val="single"/>
        </w:rPr>
      </w:pPr>
      <w:r w:rsidRPr="006A6383">
        <w:rPr>
          <w:rFonts w:ascii="Arial" w:hAnsi="Arial" w:cs="Arial"/>
          <w:b/>
          <w:bCs/>
          <w:sz w:val="26"/>
          <w:szCs w:val="26"/>
          <w:u w:val="single"/>
        </w:rPr>
        <w:t xml:space="preserve">Establish unequivocal evidence of need and benefits </w:t>
      </w:r>
    </w:p>
    <w:p w14:paraId="5FF46069" w14:textId="77777777" w:rsidR="00843AB9" w:rsidRPr="006A6383" w:rsidRDefault="00134C76">
      <w:pPr>
        <w:rPr>
          <w:rFonts w:ascii="Arial" w:hAnsi="Arial" w:cs="Arial"/>
          <w:sz w:val="26"/>
          <w:szCs w:val="26"/>
        </w:rPr>
      </w:pPr>
      <w:r w:rsidRPr="006A6383">
        <w:rPr>
          <w:rFonts w:ascii="Arial" w:hAnsi="Arial" w:cs="Arial"/>
          <w:sz w:val="26"/>
          <w:szCs w:val="26"/>
        </w:rPr>
        <w:t>If development is likely to harm ancient woodland unequivocal and credible evidence should be prepared to justify the exceptional need and benefits for the development. Simply restating a national drive for housing</w:t>
      </w:r>
      <w:r w:rsidR="00843AB9" w:rsidRPr="006A6383">
        <w:rPr>
          <w:rFonts w:ascii="Arial" w:hAnsi="Arial" w:cs="Arial"/>
          <w:sz w:val="26"/>
          <w:szCs w:val="26"/>
        </w:rPr>
        <w:t xml:space="preserve"> </w:t>
      </w:r>
      <w:r w:rsidRPr="006A6383">
        <w:rPr>
          <w:rFonts w:ascii="Arial" w:hAnsi="Arial" w:cs="Arial"/>
          <w:sz w:val="26"/>
          <w:szCs w:val="26"/>
        </w:rPr>
        <w:t xml:space="preserve">does not constitute exceptional circumstances where public benefit gained outweighs the loss of the woodland. </w:t>
      </w:r>
    </w:p>
    <w:p w14:paraId="4F4B4D20" w14:textId="4149475F" w:rsidR="00B02A96" w:rsidRPr="006A6383" w:rsidRDefault="00134C76">
      <w:pPr>
        <w:rPr>
          <w:rFonts w:ascii="Arial" w:hAnsi="Arial" w:cs="Arial"/>
          <w:sz w:val="26"/>
          <w:szCs w:val="26"/>
        </w:rPr>
      </w:pPr>
      <w:r w:rsidRPr="006A6383">
        <w:rPr>
          <w:rFonts w:ascii="Arial" w:hAnsi="Arial" w:cs="Arial"/>
          <w:sz w:val="26"/>
          <w:szCs w:val="26"/>
        </w:rPr>
        <w:t>SNH’s guidance ‘Planning and development: trees and woodland’, states that ‘Ancient and semi-natural woodland is an important and irreplaceable national resource</w:t>
      </w:r>
      <w:r w:rsidR="009045F4" w:rsidRPr="006A6383">
        <w:rPr>
          <w:rFonts w:ascii="Arial" w:hAnsi="Arial" w:cs="Arial"/>
          <w:sz w:val="26"/>
          <w:szCs w:val="26"/>
        </w:rPr>
        <w:t>’</w:t>
      </w:r>
      <w:r w:rsidRPr="006A6383">
        <w:rPr>
          <w:rFonts w:ascii="Arial" w:hAnsi="Arial" w:cs="Arial"/>
          <w:sz w:val="26"/>
          <w:szCs w:val="26"/>
        </w:rPr>
        <w:t xml:space="preserve">. </w:t>
      </w:r>
    </w:p>
    <w:p w14:paraId="00FD2D24" w14:textId="4F8E8875" w:rsidR="00DC6C78" w:rsidRPr="006A6383" w:rsidRDefault="00DC6C78">
      <w:pPr>
        <w:rPr>
          <w:rFonts w:ascii="Arial" w:hAnsi="Arial" w:cs="Arial"/>
          <w:sz w:val="26"/>
          <w:szCs w:val="26"/>
        </w:rPr>
      </w:pPr>
      <w:r w:rsidRPr="006A6383">
        <w:rPr>
          <w:rFonts w:ascii="Arial" w:hAnsi="Arial" w:cs="Arial"/>
          <w:sz w:val="26"/>
          <w:szCs w:val="26"/>
        </w:rPr>
        <w:t>Discussions on compensation on ancient woodland should not form part of the assessments of the development. Since ancient woodland covers less than 2% of Scotland’s land mass, the country’s development needs can be fully delivered without negatively impacting ancient woodland or veteran trees</w:t>
      </w:r>
    </w:p>
    <w:p w14:paraId="56E8D276" w14:textId="3CDEED88" w:rsidR="00B02A96" w:rsidRPr="006A6383" w:rsidRDefault="00B02A96">
      <w:pPr>
        <w:rPr>
          <w:rFonts w:ascii="Arial" w:hAnsi="Arial" w:cs="Arial"/>
          <w:b/>
          <w:bCs/>
          <w:sz w:val="26"/>
          <w:szCs w:val="26"/>
          <w:u w:val="single"/>
        </w:rPr>
      </w:pPr>
      <w:r w:rsidRPr="006A6383">
        <w:rPr>
          <w:rFonts w:ascii="Arial" w:hAnsi="Arial" w:cs="Arial"/>
          <w:b/>
          <w:bCs/>
          <w:sz w:val="26"/>
          <w:szCs w:val="26"/>
          <w:u w:val="single"/>
        </w:rPr>
        <w:t xml:space="preserve">Case study 3 When compensation measures are inadequate to address harm </w:t>
      </w:r>
    </w:p>
    <w:p w14:paraId="3B488CDF" w14:textId="77777777" w:rsidR="004A4746" w:rsidRPr="006A6383" w:rsidRDefault="00B02A96">
      <w:pPr>
        <w:rPr>
          <w:rFonts w:ascii="Arial" w:hAnsi="Arial" w:cs="Arial"/>
          <w:sz w:val="26"/>
          <w:szCs w:val="26"/>
        </w:rPr>
      </w:pPr>
      <w:r w:rsidRPr="006A6383">
        <w:rPr>
          <w:rFonts w:ascii="Arial" w:hAnsi="Arial" w:cs="Arial"/>
          <w:sz w:val="26"/>
          <w:szCs w:val="26"/>
        </w:rPr>
        <w:t xml:space="preserve">Location: Site At King’s Drive, </w:t>
      </w:r>
      <w:proofErr w:type="spellStart"/>
      <w:r w:rsidRPr="006A6383">
        <w:rPr>
          <w:rFonts w:ascii="Arial" w:hAnsi="Arial" w:cs="Arial"/>
          <w:sz w:val="26"/>
          <w:szCs w:val="26"/>
        </w:rPr>
        <w:t>Westerwood</w:t>
      </w:r>
      <w:proofErr w:type="spellEnd"/>
      <w:r w:rsidRPr="006A6383">
        <w:rPr>
          <w:rFonts w:ascii="Arial" w:hAnsi="Arial" w:cs="Arial"/>
          <w:sz w:val="26"/>
          <w:szCs w:val="26"/>
        </w:rPr>
        <w:t xml:space="preserve">, Cumbernauld, North Lanarkshire Planning application: 17/01502/FUL Proposal: Residential Development </w:t>
      </w:r>
      <w:r w:rsidRPr="006A6383">
        <w:rPr>
          <w:rFonts w:ascii="Arial" w:hAnsi="Arial" w:cs="Arial"/>
          <w:sz w:val="26"/>
          <w:szCs w:val="26"/>
        </w:rPr>
        <w:lastRenderedPageBreak/>
        <w:t xml:space="preserve">Comprising 56 Houses </w:t>
      </w:r>
      <w:proofErr w:type="gramStart"/>
      <w:r w:rsidRPr="006A6383">
        <w:rPr>
          <w:rFonts w:ascii="Arial" w:hAnsi="Arial" w:cs="Arial"/>
          <w:sz w:val="26"/>
          <w:szCs w:val="26"/>
        </w:rPr>
        <w:t>In</w:t>
      </w:r>
      <w:proofErr w:type="gramEnd"/>
      <w:r w:rsidRPr="006A6383">
        <w:rPr>
          <w:rFonts w:ascii="Arial" w:hAnsi="Arial" w:cs="Arial"/>
          <w:sz w:val="26"/>
          <w:szCs w:val="26"/>
        </w:rPr>
        <w:t xml:space="preserve"> Roads, Access, Parking, Landscaping and other Associated Development Appealed and rejected (appeal no. PPA-320 2129) Arina Nagy-Vizitiu </w:t>
      </w:r>
    </w:p>
    <w:p w14:paraId="668052B9" w14:textId="77777777" w:rsidR="004A4746" w:rsidRPr="006A6383" w:rsidRDefault="00B02A96">
      <w:pPr>
        <w:rPr>
          <w:rFonts w:ascii="Arial" w:hAnsi="Arial" w:cs="Arial"/>
          <w:sz w:val="26"/>
          <w:szCs w:val="26"/>
        </w:rPr>
      </w:pPr>
      <w:r w:rsidRPr="006A6383">
        <w:rPr>
          <w:rFonts w:ascii="Arial" w:hAnsi="Arial" w:cs="Arial"/>
          <w:sz w:val="26"/>
          <w:szCs w:val="26"/>
        </w:rPr>
        <w:t xml:space="preserve">The application was refused on several material considerations including the lack of consideration given to the ancient woodland. Reporters concluded that ‘measures proposed have not sufficiently prioritised green infrastructure as required by SDP policy 12 due to the extent of development within the ancient and semi natural woodland and the loss of the majority of the existing woodland on the eastern and western boundaries.’ </w:t>
      </w:r>
    </w:p>
    <w:p w14:paraId="387CC312" w14:textId="69511430" w:rsidR="00DC6C78" w:rsidRPr="006A6383" w:rsidRDefault="00B02A96">
      <w:pPr>
        <w:rPr>
          <w:rFonts w:ascii="Arial" w:hAnsi="Arial" w:cs="Arial"/>
          <w:sz w:val="26"/>
          <w:szCs w:val="26"/>
        </w:rPr>
      </w:pPr>
      <w:r w:rsidRPr="006A6383">
        <w:rPr>
          <w:rFonts w:ascii="Arial" w:hAnsi="Arial" w:cs="Arial"/>
          <w:sz w:val="26"/>
          <w:szCs w:val="26"/>
        </w:rPr>
        <w:t xml:space="preserve">The reporter further commented that they are not persuaded by the appellants argument that the development will result in an “overall improvement with respect to green space ….by enhancing the condition and </w:t>
      </w:r>
      <w:proofErr w:type="gramStart"/>
      <w:r w:rsidRPr="006A6383">
        <w:rPr>
          <w:rFonts w:ascii="Arial" w:hAnsi="Arial" w:cs="Arial"/>
          <w:sz w:val="26"/>
          <w:szCs w:val="26"/>
        </w:rPr>
        <w:t>long term</w:t>
      </w:r>
      <w:proofErr w:type="gramEnd"/>
      <w:r w:rsidRPr="006A6383">
        <w:rPr>
          <w:rFonts w:ascii="Arial" w:hAnsi="Arial" w:cs="Arial"/>
          <w:sz w:val="26"/>
          <w:szCs w:val="26"/>
        </w:rPr>
        <w:t xml:space="preserve"> biodiversity of vegetation…maintaining valuable existing woodland and improving the habitat/ biodiversity value of the </w:t>
      </w:r>
      <w:proofErr w:type="spellStart"/>
      <w:r w:rsidRPr="006A6383">
        <w:rPr>
          <w:rFonts w:ascii="Arial" w:hAnsi="Arial" w:cs="Arial"/>
          <w:sz w:val="26"/>
          <w:szCs w:val="26"/>
        </w:rPr>
        <w:t>woodland.”</w:t>
      </w:r>
      <w:r w:rsidR="00134C76" w:rsidRPr="006A6383">
        <w:rPr>
          <w:rFonts w:ascii="Arial" w:hAnsi="Arial" w:cs="Arial"/>
          <w:sz w:val="26"/>
          <w:szCs w:val="26"/>
        </w:rPr>
        <w:t>and</w:t>
      </w:r>
      <w:proofErr w:type="spellEnd"/>
      <w:r w:rsidR="00134C76" w:rsidRPr="006A6383">
        <w:rPr>
          <w:rFonts w:ascii="Arial" w:hAnsi="Arial" w:cs="Arial"/>
          <w:sz w:val="26"/>
          <w:szCs w:val="26"/>
        </w:rPr>
        <w:t xml:space="preserve"> mature woodlands.’ </w:t>
      </w:r>
    </w:p>
    <w:p w14:paraId="2A68EFA4" w14:textId="7379E754" w:rsidR="00B02A96" w:rsidRPr="006A6383" w:rsidRDefault="00A82D98">
      <w:pPr>
        <w:rPr>
          <w:rFonts w:ascii="Arial" w:hAnsi="Arial" w:cs="Arial"/>
          <w:b/>
          <w:bCs/>
          <w:sz w:val="26"/>
          <w:szCs w:val="26"/>
          <w:u w:val="single"/>
        </w:rPr>
      </w:pPr>
      <w:proofErr w:type="spellStart"/>
      <w:r w:rsidRPr="006A6383">
        <w:rPr>
          <w:rFonts w:ascii="Arial" w:hAnsi="Arial" w:cs="Arial"/>
          <w:b/>
          <w:bCs/>
          <w:sz w:val="26"/>
          <w:szCs w:val="26"/>
          <w:u w:val="single"/>
        </w:rPr>
        <w:t>B</w:t>
      </w:r>
      <w:r w:rsidR="003E726B" w:rsidRPr="006A6383">
        <w:rPr>
          <w:rFonts w:ascii="Arial" w:hAnsi="Arial" w:cs="Arial"/>
          <w:b/>
          <w:bCs/>
          <w:sz w:val="26"/>
          <w:szCs w:val="26"/>
          <w:u w:val="single"/>
        </w:rPr>
        <w:t>iodiverstiy</w:t>
      </w:r>
      <w:proofErr w:type="spellEnd"/>
      <w:r w:rsidRPr="006A6383">
        <w:rPr>
          <w:rFonts w:ascii="Arial" w:hAnsi="Arial" w:cs="Arial"/>
          <w:b/>
          <w:bCs/>
          <w:sz w:val="26"/>
          <w:szCs w:val="26"/>
          <w:u w:val="single"/>
        </w:rPr>
        <w:t xml:space="preserve"> </w:t>
      </w:r>
      <w:r w:rsidR="003E726B" w:rsidRPr="006A6383">
        <w:rPr>
          <w:rFonts w:ascii="Arial" w:hAnsi="Arial" w:cs="Arial"/>
          <w:b/>
          <w:bCs/>
          <w:sz w:val="26"/>
          <w:szCs w:val="26"/>
          <w:u w:val="single"/>
        </w:rPr>
        <w:t>net gain</w:t>
      </w:r>
      <w:r w:rsidRPr="006A6383">
        <w:rPr>
          <w:rFonts w:ascii="Arial" w:hAnsi="Arial" w:cs="Arial"/>
          <w:b/>
          <w:bCs/>
          <w:sz w:val="26"/>
          <w:szCs w:val="26"/>
          <w:u w:val="single"/>
        </w:rPr>
        <w:t xml:space="preserve"> </w:t>
      </w:r>
    </w:p>
    <w:p w14:paraId="5B797DC3" w14:textId="77777777" w:rsidR="00730A2E" w:rsidRPr="006A6383" w:rsidRDefault="0057668B">
      <w:pPr>
        <w:rPr>
          <w:rFonts w:ascii="Arial" w:hAnsi="Arial" w:cs="Arial"/>
          <w:sz w:val="26"/>
          <w:szCs w:val="26"/>
        </w:rPr>
      </w:pPr>
      <w:r w:rsidRPr="006A6383">
        <w:rPr>
          <w:rFonts w:ascii="Arial" w:hAnsi="Arial" w:cs="Arial"/>
          <w:sz w:val="26"/>
          <w:szCs w:val="26"/>
        </w:rPr>
        <w:t xml:space="preserve">“Biodiversity net gain” requires development that leaves biodiversity in a better state than before. Impacts on irreplaceable habitat always results in net loss. These impacts cannot be offset elsewhere. Where ancient woodland or veteran trees are lost or damaged there will always be net loss of biodiversity and it is impossible to secure net gain. Biodiversity enhancement is supported in SPP principles listed in paragraph 194, ‘seek benefits for biodiversity from new development where possible, including the restoration of degraded habitats and the avoidance of further fragmentation or isolation of habitats;’ </w:t>
      </w:r>
    </w:p>
    <w:p w14:paraId="6E756597" w14:textId="77777777" w:rsidR="00221D8C" w:rsidRPr="006A6383" w:rsidRDefault="00221D8C">
      <w:pPr>
        <w:rPr>
          <w:rFonts w:ascii="Arial" w:hAnsi="Arial" w:cs="Arial"/>
          <w:sz w:val="26"/>
          <w:szCs w:val="26"/>
        </w:rPr>
      </w:pPr>
    </w:p>
    <w:p w14:paraId="50248297" w14:textId="77777777" w:rsidR="00726CE0" w:rsidRPr="006A6383" w:rsidRDefault="00221D8C">
      <w:pPr>
        <w:rPr>
          <w:rFonts w:ascii="Arial" w:hAnsi="Arial" w:cs="Arial"/>
          <w:sz w:val="26"/>
          <w:szCs w:val="26"/>
        </w:rPr>
      </w:pPr>
      <w:r w:rsidRPr="006A6383">
        <w:rPr>
          <w:rFonts w:ascii="Arial" w:hAnsi="Arial" w:cs="Arial"/>
          <w:sz w:val="26"/>
          <w:szCs w:val="26"/>
        </w:rPr>
        <w:t xml:space="preserve">The Chartered Institute of Ecology and Environmental Management (CIEEM)14 provides a useful reminder of the distinction between the following two terms: </w:t>
      </w:r>
    </w:p>
    <w:p w14:paraId="1D0C7CD5" w14:textId="77777777" w:rsidR="00726CE0" w:rsidRPr="006A6383" w:rsidRDefault="00221D8C">
      <w:pPr>
        <w:rPr>
          <w:rFonts w:ascii="Arial" w:hAnsi="Arial" w:cs="Arial"/>
          <w:sz w:val="26"/>
          <w:szCs w:val="26"/>
        </w:rPr>
      </w:pPr>
      <w:r w:rsidRPr="006A6383">
        <w:rPr>
          <w:rFonts w:ascii="Arial" w:hAnsi="Arial" w:cs="Arial"/>
          <w:sz w:val="26"/>
          <w:szCs w:val="26"/>
        </w:rPr>
        <w:t xml:space="preserve">“Mitigation: Measures taken to avoid or reduce negative impacts. Measures may </w:t>
      </w:r>
      <w:proofErr w:type="gramStart"/>
      <w:r w:rsidRPr="006A6383">
        <w:rPr>
          <w:rFonts w:ascii="Arial" w:hAnsi="Arial" w:cs="Arial"/>
          <w:sz w:val="26"/>
          <w:szCs w:val="26"/>
        </w:rPr>
        <w:t>include:</w:t>
      </w:r>
      <w:proofErr w:type="gramEnd"/>
      <w:r w:rsidRPr="006A6383">
        <w:rPr>
          <w:rFonts w:ascii="Arial" w:hAnsi="Arial" w:cs="Arial"/>
          <w:sz w:val="26"/>
          <w:szCs w:val="26"/>
        </w:rPr>
        <w:t xml:space="preserve"> locating the development and its working areas and access routes away from areas of high ecological interest, fencing off sensitive areas during the construction period, or timing works to avoid sensitive periods.” </w:t>
      </w:r>
    </w:p>
    <w:p w14:paraId="53E19DBA" w14:textId="77777777" w:rsidR="00F01D11" w:rsidRPr="006A6383" w:rsidRDefault="00221D8C">
      <w:pPr>
        <w:rPr>
          <w:rFonts w:ascii="Arial" w:hAnsi="Arial" w:cs="Arial"/>
          <w:sz w:val="26"/>
          <w:szCs w:val="26"/>
        </w:rPr>
      </w:pPr>
      <w:r w:rsidRPr="006A6383">
        <w:rPr>
          <w:rFonts w:ascii="Arial" w:hAnsi="Arial" w:cs="Arial"/>
          <w:sz w:val="26"/>
          <w:szCs w:val="26"/>
        </w:rPr>
        <w:t xml:space="preserve">“Compensation: Measures taken to make up for the loss of, or permanent damage to, ecological features despite mitigation. Any replacement area should be similar in terms of biological features and ecological functions that have been lost or damaged, or with appropriate management </w:t>
      </w:r>
      <w:proofErr w:type="gramStart"/>
      <w:r w:rsidRPr="006A6383">
        <w:rPr>
          <w:rFonts w:ascii="Arial" w:hAnsi="Arial" w:cs="Arial"/>
          <w:sz w:val="26"/>
          <w:szCs w:val="26"/>
        </w:rPr>
        <w:t xml:space="preserve">have the ability </w:t>
      </w:r>
      <w:r w:rsidRPr="006A6383">
        <w:rPr>
          <w:rFonts w:ascii="Arial" w:hAnsi="Arial" w:cs="Arial"/>
          <w:sz w:val="26"/>
          <w:szCs w:val="26"/>
        </w:rPr>
        <w:lastRenderedPageBreak/>
        <w:t>to</w:t>
      </w:r>
      <w:proofErr w:type="gramEnd"/>
      <w:r w:rsidRPr="006A6383">
        <w:rPr>
          <w:rFonts w:ascii="Arial" w:hAnsi="Arial" w:cs="Arial"/>
          <w:sz w:val="26"/>
          <w:szCs w:val="26"/>
        </w:rPr>
        <w:t xml:space="preserve"> reproduce the ecological functions and conditions of those biological features.” </w:t>
      </w:r>
    </w:p>
    <w:p w14:paraId="157C1B89" w14:textId="77777777" w:rsidR="00F01D11" w:rsidRPr="006A6383" w:rsidRDefault="00221D8C">
      <w:pPr>
        <w:rPr>
          <w:rFonts w:ascii="Arial" w:hAnsi="Arial" w:cs="Arial"/>
          <w:sz w:val="26"/>
          <w:szCs w:val="26"/>
        </w:rPr>
      </w:pPr>
      <w:r w:rsidRPr="006A6383">
        <w:rPr>
          <w:rFonts w:ascii="Arial" w:hAnsi="Arial" w:cs="Arial"/>
          <w:sz w:val="26"/>
          <w:szCs w:val="26"/>
        </w:rPr>
        <w:t xml:space="preserve">If it is decided that the benefits of a development are exceptional enough to outweigh the loss or harm, planning authorities should consider the impacts in terms of what is both: </w:t>
      </w:r>
    </w:p>
    <w:p w14:paraId="070BD2EB" w14:textId="77777777" w:rsidR="00F01D11" w:rsidRPr="006A6383" w:rsidRDefault="00221D8C">
      <w:pPr>
        <w:rPr>
          <w:rFonts w:ascii="Arial" w:hAnsi="Arial" w:cs="Arial"/>
          <w:sz w:val="26"/>
          <w:szCs w:val="26"/>
        </w:rPr>
      </w:pPr>
      <w:r w:rsidRPr="006A6383">
        <w:rPr>
          <w:rFonts w:ascii="Arial" w:hAnsi="Arial" w:cs="Arial"/>
          <w:sz w:val="26"/>
          <w:szCs w:val="26"/>
        </w:rPr>
        <w:t>• Appropriate (i.e. what type of mitigation and/or compensation measures are necessary), and;</w:t>
      </w:r>
    </w:p>
    <w:p w14:paraId="7EDDDB10" w14:textId="6BA73179" w:rsidR="00221D8C" w:rsidRPr="006A6383" w:rsidRDefault="00221D8C">
      <w:pPr>
        <w:rPr>
          <w:rFonts w:ascii="Arial" w:hAnsi="Arial" w:cs="Arial"/>
          <w:sz w:val="26"/>
          <w:szCs w:val="26"/>
        </w:rPr>
      </w:pPr>
      <w:r w:rsidRPr="006A6383">
        <w:rPr>
          <w:rFonts w:ascii="Arial" w:hAnsi="Arial" w:cs="Arial"/>
          <w:sz w:val="26"/>
          <w:szCs w:val="26"/>
        </w:rPr>
        <w:t>• Proportionate (i.e. adequate in terms of quality and quantity to address the level of harm predicted) Direct impacts that would lead to damage or loss of ancient woodland habitat or veteran trees must either be avoided or mitigated for; there is no appropriate compensation.</w:t>
      </w:r>
    </w:p>
    <w:p w14:paraId="2A2024CD" w14:textId="77777777" w:rsidR="006A6383" w:rsidRPr="006A6383" w:rsidRDefault="0038059C">
      <w:pPr>
        <w:rPr>
          <w:rFonts w:ascii="Arial" w:hAnsi="Arial" w:cs="Arial"/>
          <w:sz w:val="26"/>
          <w:szCs w:val="26"/>
        </w:rPr>
      </w:pPr>
      <w:r w:rsidRPr="006A6383">
        <w:rPr>
          <w:rFonts w:ascii="Arial" w:hAnsi="Arial" w:cs="Arial"/>
          <w:b/>
          <w:bCs/>
          <w:sz w:val="26"/>
          <w:szCs w:val="26"/>
          <w:u w:val="single"/>
        </w:rPr>
        <w:t>C</w:t>
      </w:r>
      <w:r w:rsidR="006A6383" w:rsidRPr="006A6383">
        <w:rPr>
          <w:rFonts w:ascii="Arial" w:hAnsi="Arial" w:cs="Arial"/>
          <w:b/>
          <w:bCs/>
          <w:sz w:val="26"/>
          <w:szCs w:val="26"/>
          <w:u w:val="single"/>
        </w:rPr>
        <w:t xml:space="preserve">ase study </w:t>
      </w:r>
      <w:r w:rsidRPr="006A6383">
        <w:rPr>
          <w:rFonts w:ascii="Arial" w:hAnsi="Arial" w:cs="Arial"/>
          <w:b/>
          <w:bCs/>
          <w:sz w:val="26"/>
          <w:szCs w:val="26"/>
          <w:u w:val="single"/>
        </w:rPr>
        <w:t>Appeal decision notes inadequacy of information submitted with the original application</w:t>
      </w:r>
      <w:r w:rsidR="006A6383" w:rsidRPr="006A6383">
        <w:rPr>
          <w:rFonts w:ascii="Arial" w:hAnsi="Arial" w:cs="Arial"/>
          <w:sz w:val="26"/>
          <w:szCs w:val="26"/>
        </w:rPr>
        <w:t>.</w:t>
      </w:r>
      <w:r w:rsidRPr="006A6383">
        <w:rPr>
          <w:rFonts w:ascii="Arial" w:hAnsi="Arial" w:cs="Arial"/>
          <w:sz w:val="26"/>
          <w:szCs w:val="26"/>
        </w:rPr>
        <w:t xml:space="preserve"> </w:t>
      </w:r>
    </w:p>
    <w:p w14:paraId="1FC7CB50" w14:textId="77379370" w:rsidR="00F01D11" w:rsidRPr="006A6383" w:rsidRDefault="0038059C">
      <w:pPr>
        <w:rPr>
          <w:rFonts w:ascii="Arial" w:hAnsi="Arial" w:cs="Arial"/>
          <w:sz w:val="26"/>
          <w:szCs w:val="26"/>
        </w:rPr>
      </w:pPr>
      <w:r w:rsidRPr="006A6383">
        <w:rPr>
          <w:rFonts w:ascii="Arial" w:hAnsi="Arial" w:cs="Arial"/>
          <w:sz w:val="26"/>
          <w:szCs w:val="26"/>
        </w:rPr>
        <w:t xml:space="preserve">Location: </w:t>
      </w:r>
      <w:proofErr w:type="spellStart"/>
      <w:r w:rsidRPr="006A6383">
        <w:rPr>
          <w:rFonts w:ascii="Arial" w:hAnsi="Arial" w:cs="Arial"/>
          <w:sz w:val="26"/>
          <w:szCs w:val="26"/>
        </w:rPr>
        <w:t>Taychreggan</w:t>
      </w:r>
      <w:proofErr w:type="spellEnd"/>
      <w:r w:rsidRPr="006A6383">
        <w:rPr>
          <w:rFonts w:ascii="Arial" w:hAnsi="Arial" w:cs="Arial"/>
          <w:sz w:val="26"/>
          <w:szCs w:val="26"/>
        </w:rPr>
        <w:t xml:space="preserve"> Hotel </w:t>
      </w:r>
      <w:proofErr w:type="spellStart"/>
      <w:r w:rsidRPr="006A6383">
        <w:rPr>
          <w:rFonts w:ascii="Arial" w:hAnsi="Arial" w:cs="Arial"/>
          <w:sz w:val="26"/>
          <w:szCs w:val="26"/>
        </w:rPr>
        <w:t>Kilchrenan</w:t>
      </w:r>
      <w:proofErr w:type="spellEnd"/>
      <w:r w:rsidRPr="006A6383">
        <w:rPr>
          <w:rFonts w:ascii="Arial" w:hAnsi="Arial" w:cs="Arial"/>
          <w:sz w:val="26"/>
          <w:szCs w:val="26"/>
        </w:rPr>
        <w:t xml:space="preserve"> </w:t>
      </w:r>
      <w:proofErr w:type="spellStart"/>
      <w:r w:rsidRPr="006A6383">
        <w:rPr>
          <w:rFonts w:ascii="Arial" w:hAnsi="Arial" w:cs="Arial"/>
          <w:sz w:val="26"/>
          <w:szCs w:val="26"/>
        </w:rPr>
        <w:t>Taylnuilt</w:t>
      </w:r>
      <w:proofErr w:type="spellEnd"/>
      <w:r w:rsidRPr="006A6383">
        <w:rPr>
          <w:rFonts w:ascii="Arial" w:hAnsi="Arial" w:cs="Arial"/>
          <w:sz w:val="26"/>
          <w:szCs w:val="26"/>
        </w:rPr>
        <w:t xml:space="preserve"> Argyll and Bute, PA35 1HQ Proposal: 4 self-catered holiday cabins for holiday use Appeal reference: PPA-130-2069 Appeal by </w:t>
      </w:r>
      <w:proofErr w:type="spellStart"/>
      <w:r w:rsidRPr="006A6383">
        <w:rPr>
          <w:rFonts w:ascii="Arial" w:hAnsi="Arial" w:cs="Arial"/>
          <w:sz w:val="26"/>
          <w:szCs w:val="26"/>
        </w:rPr>
        <w:t>Taychreggan</w:t>
      </w:r>
      <w:proofErr w:type="spellEnd"/>
      <w:r w:rsidRPr="006A6383">
        <w:rPr>
          <w:rFonts w:ascii="Arial" w:hAnsi="Arial" w:cs="Arial"/>
          <w:sz w:val="26"/>
          <w:szCs w:val="26"/>
        </w:rPr>
        <w:t xml:space="preserve"> Hotel against Argyll and Bute Council Decision date: 15th November 2018</w:t>
      </w:r>
      <w:r w:rsidR="00F01D11" w:rsidRPr="006A6383">
        <w:rPr>
          <w:rFonts w:ascii="Arial" w:hAnsi="Arial" w:cs="Arial"/>
          <w:sz w:val="26"/>
          <w:szCs w:val="26"/>
        </w:rPr>
        <w:t>.</w:t>
      </w:r>
    </w:p>
    <w:p w14:paraId="4D3F2821" w14:textId="4ECF9201" w:rsidR="0038059C" w:rsidRPr="006A6383" w:rsidRDefault="0038059C">
      <w:pPr>
        <w:rPr>
          <w:rFonts w:ascii="Arial" w:hAnsi="Arial" w:cs="Arial"/>
          <w:sz w:val="26"/>
          <w:szCs w:val="26"/>
        </w:rPr>
      </w:pPr>
      <w:r w:rsidRPr="006A6383">
        <w:rPr>
          <w:rFonts w:ascii="Arial" w:hAnsi="Arial" w:cs="Arial"/>
          <w:sz w:val="26"/>
          <w:szCs w:val="26"/>
        </w:rPr>
        <w:t>In this appeal the reporters noted that the applicant significantly downplayed the ecological impact and that the proposals put forward by the developer do not justify the potential impact on the woodland area. The reporter notes ‘The reason for the refusal of planning permission in principle is (in summary) that while the development is small scale in nature and would be constructed using materials which are sympathetic to the locality, its introduction into an undeveloped Ancient Woodland would be harmful to its unspoiled character which forms a vital part of the landscape setting of the hotel.</w:t>
      </w:r>
    </w:p>
    <w:sectPr w:rsidR="0038059C" w:rsidRPr="006A6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AD8"/>
    <w:rsid w:val="00054C79"/>
    <w:rsid w:val="0005514A"/>
    <w:rsid w:val="00134C76"/>
    <w:rsid w:val="001F40ED"/>
    <w:rsid w:val="00204180"/>
    <w:rsid w:val="00221D8C"/>
    <w:rsid w:val="002708EA"/>
    <w:rsid w:val="00293CF8"/>
    <w:rsid w:val="002C6AD8"/>
    <w:rsid w:val="0038059C"/>
    <w:rsid w:val="003913AC"/>
    <w:rsid w:val="003E726B"/>
    <w:rsid w:val="004A4746"/>
    <w:rsid w:val="0057668B"/>
    <w:rsid w:val="005A1CC1"/>
    <w:rsid w:val="006A6383"/>
    <w:rsid w:val="00706F3B"/>
    <w:rsid w:val="00726CE0"/>
    <w:rsid w:val="00730A2E"/>
    <w:rsid w:val="00843AB9"/>
    <w:rsid w:val="008A6496"/>
    <w:rsid w:val="009045F4"/>
    <w:rsid w:val="00A210E6"/>
    <w:rsid w:val="00A7156E"/>
    <w:rsid w:val="00A82D98"/>
    <w:rsid w:val="00B02A96"/>
    <w:rsid w:val="00BF5535"/>
    <w:rsid w:val="00BF56E3"/>
    <w:rsid w:val="00DC6C78"/>
    <w:rsid w:val="00F01D11"/>
    <w:rsid w:val="00F22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54E8"/>
  <w15:chartTrackingRefBased/>
  <w15:docId w15:val="{1EAB00C3-EE0A-4DCE-A5F1-E55C24A01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A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A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A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A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A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A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A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A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A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AD8"/>
    <w:rPr>
      <w:rFonts w:eastAsiaTheme="majorEastAsia" w:cstheme="majorBidi"/>
      <w:color w:val="272727" w:themeColor="text1" w:themeTint="D8"/>
    </w:rPr>
  </w:style>
  <w:style w:type="paragraph" w:styleId="Title">
    <w:name w:val="Title"/>
    <w:basedOn w:val="Normal"/>
    <w:next w:val="Normal"/>
    <w:link w:val="TitleChar"/>
    <w:uiPriority w:val="10"/>
    <w:qFormat/>
    <w:rsid w:val="002C6A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A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AD8"/>
    <w:pPr>
      <w:spacing w:before="160"/>
      <w:jc w:val="center"/>
    </w:pPr>
    <w:rPr>
      <w:i/>
      <w:iCs/>
      <w:color w:val="404040" w:themeColor="text1" w:themeTint="BF"/>
    </w:rPr>
  </w:style>
  <w:style w:type="character" w:customStyle="1" w:styleId="QuoteChar">
    <w:name w:val="Quote Char"/>
    <w:basedOn w:val="DefaultParagraphFont"/>
    <w:link w:val="Quote"/>
    <w:uiPriority w:val="29"/>
    <w:rsid w:val="002C6AD8"/>
    <w:rPr>
      <w:i/>
      <w:iCs/>
      <w:color w:val="404040" w:themeColor="text1" w:themeTint="BF"/>
    </w:rPr>
  </w:style>
  <w:style w:type="paragraph" w:styleId="ListParagraph">
    <w:name w:val="List Paragraph"/>
    <w:basedOn w:val="Normal"/>
    <w:uiPriority w:val="34"/>
    <w:qFormat/>
    <w:rsid w:val="002C6AD8"/>
    <w:pPr>
      <w:ind w:left="720"/>
      <w:contextualSpacing/>
    </w:pPr>
  </w:style>
  <w:style w:type="character" w:styleId="IntenseEmphasis">
    <w:name w:val="Intense Emphasis"/>
    <w:basedOn w:val="DefaultParagraphFont"/>
    <w:uiPriority w:val="21"/>
    <w:qFormat/>
    <w:rsid w:val="002C6AD8"/>
    <w:rPr>
      <w:i/>
      <w:iCs/>
      <w:color w:val="0F4761" w:themeColor="accent1" w:themeShade="BF"/>
    </w:rPr>
  </w:style>
  <w:style w:type="paragraph" w:styleId="IntenseQuote">
    <w:name w:val="Intense Quote"/>
    <w:basedOn w:val="Normal"/>
    <w:next w:val="Normal"/>
    <w:link w:val="IntenseQuoteChar"/>
    <w:uiPriority w:val="30"/>
    <w:qFormat/>
    <w:rsid w:val="002C6A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AD8"/>
    <w:rPr>
      <w:i/>
      <w:iCs/>
      <w:color w:val="0F4761" w:themeColor="accent1" w:themeShade="BF"/>
    </w:rPr>
  </w:style>
  <w:style w:type="character" w:styleId="IntenseReference">
    <w:name w:val="Intense Reference"/>
    <w:basedOn w:val="DefaultParagraphFont"/>
    <w:uiPriority w:val="32"/>
    <w:qFormat/>
    <w:rsid w:val="002C6A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883</Words>
  <Characters>5455</Characters>
  <Application>Microsoft Office Word</Application>
  <DocSecurity>0</DocSecurity>
  <Lines>89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29</cp:revision>
  <dcterms:created xsi:type="dcterms:W3CDTF">2026-07-05T13:35:00Z</dcterms:created>
  <dcterms:modified xsi:type="dcterms:W3CDTF">2026-07-05T14:32:00Z</dcterms:modified>
</cp:coreProperties>
</file>